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B70B43"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8" type="#_x0000_t202" style="width:482.95pt;height:20.05pt;mso-position-horizontal-relative:char;mso-position-vertical-relative:line;mso-width-relative:margin;mso-height-relative:margin" fillcolor="#0070c0">
            <v:textbox inset=",0,,0">
              <w:txbxContent>
                <w:p w:rsidR="005938AE" w:rsidRPr="009419A3" w:rsidRDefault="005938AE">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B70B43"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5272F3">
        <w:rPr>
          <w:rFonts w:ascii="Tahoma" w:hAnsi="Tahoma" w:cs="Tahoma"/>
          <w:kern w:val="0"/>
          <w:sz w:val="20"/>
          <w:szCs w:val="20"/>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5938AE" w:rsidRPr="00CD3CE6" w:rsidRDefault="005938AE"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5938AE" w:rsidRPr="00D42CE7" w:rsidRDefault="005938AE"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B70B43"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5272F3">
        <w:rPr>
          <w:rFonts w:ascii="Tahoma" w:hAnsi="Tahoma" w:cs="Tahoma"/>
          <w:kern w:val="0"/>
          <w:sz w:val="20"/>
          <w:szCs w:val="20"/>
        </w:rPr>
        <w:pict>
          <v:shape id="_x0000_s2476"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5938AE" w:rsidRPr="007A7FE5" w:rsidRDefault="005938AE"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5938AE" w:rsidRPr="007A7FE5" w:rsidRDefault="005938AE"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5938AE" w:rsidRPr="007A7FE5" w:rsidRDefault="005938AE"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B70B43" w:rsidP="0021525F">
      <w:pPr>
        <w:autoSpaceDE w:val="0"/>
        <w:autoSpaceDN w:val="0"/>
        <w:adjustRightInd w:val="0"/>
        <w:jc w:val="left"/>
        <w:rPr>
          <w:rFonts w:ascii="Courier" w:hAnsi="Courier" w:cs="Courier"/>
          <w:kern w:val="0"/>
          <w:sz w:val="24"/>
          <w:szCs w:val="24"/>
        </w:rPr>
      </w:pPr>
      <w:r w:rsidRPr="00B70B43">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B70B43"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5" type="#_x0000_t202" style="width:329.55pt;height:23.55pt;mso-height-percent:200;mso-position-horizontal-relative:char;mso-position-vertical-relative:line;mso-height-percent:200;mso-width-relative:margin;mso-height-relative:margin">
            <v:textbox style="mso-fit-shape-to-text:t">
              <w:txbxContent>
                <w:p w:rsidR="005938AE" w:rsidRDefault="005938AE"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B70B43"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5272F3">
        <w:rPr>
          <w:rFonts w:asciiTheme="minorEastAsia" w:hAnsiTheme="minorEastAsia" w:cs="Tahoma"/>
          <w:color w:val="000000"/>
          <w:kern w:val="0"/>
          <w:sz w:val="24"/>
          <w:szCs w:val="24"/>
        </w:rPr>
        <w:pict>
          <v:shape id="_x0000_s2474"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5938AE" w:rsidRPr="008D2A1F" w:rsidRDefault="005938AE"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5938AE" w:rsidRPr="0096168E" w:rsidRDefault="005938AE"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B70B43"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3" type="#_x0000_t202" style="width:459pt;height:169.8pt;mso-position-horizontal-relative:char;mso-position-vertical-relative:line" fillcolor="#d8d8d8 [2732]" stroked="f">
            <v:textbox>
              <w:txbxContent>
                <w:p w:rsidR="005938AE" w:rsidRPr="00430A94" w:rsidRDefault="005938AE"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5938AE" w:rsidRPr="00C2291C" w:rsidRDefault="005938AE"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5938AE" w:rsidRPr="008543B5" w:rsidRDefault="005938AE"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0B43">
        <w:rPr>
          <w:rFonts w:asciiTheme="minorEastAsia" w:hAnsiTheme="minorEastAsia" w:cs="Tahoma"/>
          <w:color w:val="000000"/>
          <w:kern w:val="0"/>
          <w:sz w:val="24"/>
          <w:szCs w:val="24"/>
        </w:rPr>
      </w:r>
      <w:r w:rsidR="00B70B43">
        <w:rPr>
          <w:rFonts w:asciiTheme="minorEastAsia" w:hAnsiTheme="minorEastAsia" w:cs="Tahoma"/>
          <w:color w:val="000000"/>
          <w:kern w:val="0"/>
          <w:sz w:val="24"/>
          <w:szCs w:val="24"/>
        </w:rPr>
        <w:pict>
          <v:shape id="_x0000_s2472" type="#_x0000_t202" style="width:463.85pt;height:117pt;mso-position-horizontal-relative:char;mso-position-vertical-relative:line" fillcolor="#d8d8d8 [2732]" stroked="f">
            <v:textbox>
              <w:txbxContent>
                <w:p w:rsidR="005938AE" w:rsidRPr="00C81DCA" w:rsidRDefault="005938AE"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5938AE" w:rsidRPr="00C81DCA" w:rsidRDefault="005938AE"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B70B43" w:rsidP="00554780">
      <w:pPr>
        <w:autoSpaceDE w:val="0"/>
        <w:autoSpaceDN w:val="0"/>
        <w:adjustRightInd w:val="0"/>
        <w:spacing w:line="360" w:lineRule="auto"/>
        <w:jc w:val="left"/>
        <w:rPr>
          <w:rFonts w:asciiTheme="minorEastAsia" w:hAnsiTheme="minorEastAsia" w:cs="Tahoma"/>
          <w:color w:val="000000"/>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5938AE" w:rsidRPr="00C20AF7" w:rsidRDefault="005938AE"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B70B43" w:rsidP="00554780">
      <w:pPr>
        <w:autoSpaceDE w:val="0"/>
        <w:autoSpaceDN w:val="0"/>
        <w:adjustRightInd w:val="0"/>
        <w:jc w:val="left"/>
        <w:rPr>
          <w:rFonts w:ascii="Courier" w:hAnsi="Courier" w:cs="Courier"/>
          <w:kern w:val="0"/>
          <w:sz w:val="24"/>
          <w:szCs w:val="24"/>
        </w:rPr>
      </w:pPr>
      <w:r w:rsidRPr="00B70B43">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5938AE" w:rsidRDefault="005938AE"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5938AE" w:rsidRPr="00CC43E6" w:rsidRDefault="005938AE"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5938AE" w:rsidRPr="00554780" w:rsidRDefault="005938AE"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B70B43" w:rsidP="00554780">
      <w:pPr>
        <w:autoSpaceDE w:val="0"/>
        <w:autoSpaceDN w:val="0"/>
        <w:adjustRightInd w:val="0"/>
        <w:jc w:val="left"/>
        <w:rPr>
          <w:rFonts w:ascii="Courier" w:hAnsi="Courier" w:cs="Courier"/>
          <w:kern w:val="0"/>
          <w:sz w:val="24"/>
          <w:szCs w:val="24"/>
        </w:rPr>
      </w:pPr>
      <w:r w:rsidRPr="00B70B43">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5938AE" w:rsidRDefault="005938AE"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5938AE" w:rsidRPr="00CC43E6" w:rsidRDefault="005938AE"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5938AE" w:rsidRPr="00554780" w:rsidRDefault="005938AE" w:rsidP="00554780"/>
              </w:txbxContent>
            </v:textbox>
          </v:shape>
        </w:pict>
      </w:r>
      <w:r w:rsidRPr="00B70B43">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B70B43"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5938AE" w:rsidRPr="00C20AF7" w:rsidRDefault="005938AE"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B70B43"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5938AE" w:rsidRDefault="005938AE"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5938AE" w:rsidRDefault="005938AE"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B70B43"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9" type="#_x0000_t202" style="width:482.95pt;height:20.05pt;mso-position-horizontal-relative:char;mso-position-vertical-relative:line;mso-width-relative:margin;mso-height-relative:margin" fillcolor="#0070c0">
            <v:textbox inset=",0,,0">
              <w:txbxContent>
                <w:p w:rsidR="005938AE" w:rsidRPr="00C20AF7" w:rsidRDefault="005938AE"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B70B43"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270.3pt;mso-position-horizontal-relative:char;mso-position-vertical-relative:line;mso-width-relative:margin;mso-height-relative:margin" fillcolor="#d8d8d8 [2732]" stroked="f">
            <v:textbox style="mso-next-textbox:#_x0000_s2468">
              <w:txbxContent>
                <w:p w:rsidR="005938AE" w:rsidRPr="00CA2EB3" w:rsidRDefault="005938AE"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5938AE" w:rsidRPr="00CA2EB3" w:rsidRDefault="005938AE"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5938AE" w:rsidRPr="00CA2EB3" w:rsidRDefault="005938AE"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5938AE" w:rsidRPr="00CA2EB3" w:rsidRDefault="005938AE"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5938AE" w:rsidRPr="00CA2EB3" w:rsidRDefault="005938AE"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5938AE" w:rsidRPr="00CA2EB3" w:rsidRDefault="005938AE"/>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B70B43"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7" type="#_x0000_t202" style="width:462pt;height:177.6pt;mso-position-horizontal-relative:char;mso-position-vertical-relative:line;mso-width-relative:margin;mso-height-relative:margin" fillcolor="#d8d8d8 [2732]" stroked="f">
            <v:textbox style="mso-next-textbox:#_x0000_s2467">
              <w:txbxContent>
                <w:p w:rsidR="005938AE" w:rsidRPr="00455F2A" w:rsidRDefault="005938AE"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5938AE" w:rsidRPr="00455F2A" w:rsidRDefault="005938AE"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B70B43"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5272F3">
        <w:rPr>
          <w:rFonts w:asciiTheme="minorEastAsia" w:hAnsiTheme="minorEastAsia" w:cs="Tahoma"/>
          <w:color w:val="000000"/>
          <w:kern w:val="0"/>
          <w:sz w:val="24"/>
          <w:szCs w:val="24"/>
        </w:rPr>
        <w:pict>
          <v:shape id="_x0000_s2466"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5938AE" w:rsidRPr="00947B5A" w:rsidRDefault="005938AE"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5938AE" w:rsidRPr="00947B5A" w:rsidRDefault="005938AE"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B70B43"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5938AE" w:rsidRPr="00C20AF7" w:rsidRDefault="005938AE"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5938AE" w:rsidRDefault="005938AE"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5938AE" w:rsidRPr="00E67084" w:rsidRDefault="005938AE"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5938AE" w:rsidRDefault="005938AE"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5938AE" w:rsidRPr="00CF61C5" w:rsidRDefault="005938AE" w:rsidP="00CF61C5">
                  <w:r>
                    <w:rPr>
                      <w:rFonts w:ascii="Humanist521BT-BoldCondensed" w:hAnsi="Humanist521BT-BoldCondensed" w:cs="Humanist521BT-BoldCondensed"/>
                      <w:b/>
                      <w:bCs/>
                      <w:kern w:val="0"/>
                      <w:sz w:val="18"/>
                      <w:szCs w:val="18"/>
                    </w:rPr>
                    <w:t>bundle.</w:t>
                  </w:r>
                </w:p>
              </w:txbxContent>
            </v:textbox>
          </v:shape>
        </w:pict>
      </w:r>
      <w:r w:rsidRPr="00B70B43">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5938AE" w:rsidRPr="009018C0" w:rsidRDefault="005938AE"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B70B43"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5272F3">
        <w:rPr>
          <w:rFonts w:asciiTheme="minorEastAsia" w:hAnsiTheme="minorEastAsia" w:cs="Tahoma"/>
          <w:color w:val="000000"/>
          <w:kern w:val="0"/>
          <w:sz w:val="24"/>
          <w:szCs w:val="24"/>
        </w:rPr>
        <w:pict>
          <v:shape id="_x0000_s2464"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5938AE" w:rsidRPr="00BB2431" w:rsidRDefault="005938AE"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5938AE" w:rsidRPr="00BB2431" w:rsidRDefault="005938AE"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B70B43"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3" type="#_x0000_t202" style="width:465pt;height:116.4pt;mso-height-percent:200;mso-position-horizontal-relative:char;mso-position-vertical-relative:line;mso-height-percent:200;mso-width-relative:margin;mso-height-relative:margin" fillcolor="#d8d8d8 [2732]" stroked="f">
            <v:textbox style="mso-fit-shape-to-text:t">
              <w:txbxContent>
                <w:p w:rsidR="005938AE" w:rsidRPr="005D17F6" w:rsidRDefault="005938AE"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5938AE" w:rsidRPr="005D17F6" w:rsidRDefault="005938AE"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B70B43"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6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D446F4" w:rsidRDefault="005938AE"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5938AE" w:rsidRPr="00017B9B" w:rsidRDefault="005938AE"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B70B43"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5938AE" w:rsidRPr="00607B12" w:rsidRDefault="005938AE"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B70B43"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5938AE" w:rsidRPr="00C20AF7" w:rsidRDefault="005938AE"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70B43"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5938AE" w:rsidRPr="00DA6E92" w:rsidRDefault="005938AE"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5938AE" w:rsidRPr="00DA6E92" w:rsidRDefault="005938AE"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70B43"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5938AE" w:rsidRPr="00077D88" w:rsidRDefault="005938AE"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B70B43"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9" type="#_x0000_t202" style="width:482.95pt;height:20.05pt;mso-position-horizontal-relative:char;mso-position-vertical-relative:line;mso-width-relative:margin;mso-height-relative:margin" fillcolor="#0070c0">
            <v:textbox inset=",0,,0">
              <w:txbxContent>
                <w:p w:rsidR="005938AE" w:rsidRPr="00C20AF7" w:rsidRDefault="005938AE"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B70B43"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5938AE" w:rsidRPr="00BA69D0" w:rsidRDefault="005938AE"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B70B43"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5938AE" w:rsidRPr="00BA69D0" w:rsidRDefault="005938AE"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B70B43"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8" type="#_x0000_t202" style="width:450.75pt;height:123.55pt;mso-position-horizontal-relative:char;mso-position-vertical-relative:line;mso-width-relative:margin;mso-height-relative:margin" fillcolor="#bfbfbf [2412]" stroked="f">
            <v:textbox>
              <w:txbxContent>
                <w:p w:rsidR="005938AE" w:rsidRPr="00823B4C" w:rsidRDefault="005938AE"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5938AE" w:rsidRPr="00823B4C" w:rsidRDefault="005938AE"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B70B43"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5938AE" w:rsidRPr="008933AC" w:rsidRDefault="005938AE"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B70B43"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5938AE" w:rsidRPr="00542063" w:rsidRDefault="005938AE"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B70B4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5938AE" w:rsidRPr="00CE5C80" w:rsidRDefault="005938AE"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B70B4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5938AE" w:rsidRPr="00CE5C80" w:rsidRDefault="005938AE"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B70B4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5938AE" w:rsidRPr="00CE5C80" w:rsidRDefault="005938AE"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B70B43"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5938AE" w:rsidRPr="00DE4FB9" w:rsidRDefault="005938AE"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5938AE" w:rsidRPr="00F40B4D" w:rsidRDefault="005938AE"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5938AE" w:rsidRDefault="005938AE"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5938AE" w:rsidRPr="00F40B4D" w:rsidRDefault="005938AE"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5938AE" w:rsidRPr="0001783C" w:rsidRDefault="005938AE"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5938AE" w:rsidRPr="0001783C" w:rsidRDefault="005938AE"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5938AE" w:rsidRPr="0001783C" w:rsidRDefault="005938AE"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B70B43"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4" type="#_x0000_t202" style="width:459pt;height:100.8pt;mso-height-percent:200;mso-position-horizontal-relative:char;mso-position-vertical-relative:line;mso-height-percent:200;mso-width-relative:margin;mso-height-relative:margin" fillcolor="#bfbfbf [2412]" stroked="f">
            <v:textbox style="mso-fit-shape-to-text:t">
              <w:txbxContent>
                <w:p w:rsidR="005938AE" w:rsidRPr="00061113" w:rsidRDefault="005938AE"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5938AE" w:rsidRPr="00061113" w:rsidRDefault="005938AE"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B70B43"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5938AE" w:rsidRPr="00C416FD" w:rsidRDefault="005938AE"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B70B43"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5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C10D1B" w:rsidRDefault="005938AE"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5938AE" w:rsidRPr="00C10D1B" w:rsidRDefault="005938AE"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B70B43"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5938AE" w:rsidRPr="00FC0CAA" w:rsidRDefault="005938AE"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5938AE" w:rsidRPr="00113146" w:rsidRDefault="005938AE">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5938AE" w:rsidRPr="00546223" w:rsidRDefault="005938AE"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5938AE" w:rsidRPr="00113146" w:rsidRDefault="005938AE"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5938AE" w:rsidRPr="00546223" w:rsidRDefault="005938AE"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5938AE" w:rsidRPr="00113146" w:rsidRDefault="005938AE"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5938AE" w:rsidRPr="00546223" w:rsidRDefault="005938AE"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5938AE" w:rsidRPr="00546223" w:rsidRDefault="005938AE"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5938AE" w:rsidRPr="00546223" w:rsidRDefault="005938AE"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5938AE" w:rsidRPr="00546223" w:rsidRDefault="005938AE"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5938AE" w:rsidRPr="00546223" w:rsidRDefault="005938AE"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5938AE" w:rsidRPr="00546223" w:rsidRDefault="005938AE"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B70B43"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5938AE" w:rsidRPr="006C6F1B" w:rsidRDefault="005938AE"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5938AE" w:rsidRPr="005F5D5C" w:rsidRDefault="005938AE"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5938AE" w:rsidRPr="005F5D5C" w:rsidRDefault="005938AE"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5938AE" w:rsidRPr="005F5D5C" w:rsidRDefault="005938AE"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5938AE" w:rsidRPr="002461CD" w:rsidRDefault="005938AE"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B70B43"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style="mso-next-textbox:#_x0000_s2449" inset=",0,,0">
              <w:txbxContent>
                <w:p w:rsidR="005938AE" w:rsidRPr="00785861" w:rsidRDefault="005938AE"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5938AE" w:rsidRPr="00E67084" w:rsidRDefault="005938AE"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5938AE" w:rsidRPr="00E67084" w:rsidRDefault="005938AE"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5938AE" w:rsidRPr="00E67084" w:rsidRDefault="005938AE"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5938AE" w:rsidRPr="00E67084" w:rsidRDefault="005938AE"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5938AE" w:rsidRPr="00E67084" w:rsidRDefault="005938AE"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B70B43"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5938AE" w:rsidRPr="00E67084" w:rsidRDefault="005938AE"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B70B43" w:rsidP="00563862">
      <w:pPr>
        <w:autoSpaceDE w:val="0"/>
        <w:autoSpaceDN w:val="0"/>
        <w:adjustRightInd w:val="0"/>
        <w:spacing w:line="360" w:lineRule="auto"/>
        <w:jc w:val="left"/>
        <w:rPr>
          <w:rFonts w:ascii="Tahoma" w:hAnsi="Tahoma" w:cs="Tahoma"/>
          <w:color w:val="000000"/>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5938AE" w:rsidRPr="00664E17" w:rsidRDefault="005938AE"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B70B43"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47"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5938AE" w:rsidRPr="006216AC" w:rsidRDefault="005938AE"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5938AE" w:rsidRPr="006216AC" w:rsidRDefault="005938AE"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5938AE" w:rsidRPr="006216AC" w:rsidRDefault="005938AE"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B70B43"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5938AE" w:rsidRPr="00E0594A" w:rsidRDefault="005938AE"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5938AE" w:rsidRPr="00E67084" w:rsidRDefault="005938AE"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5938AE" w:rsidRPr="00E67084" w:rsidRDefault="005938AE"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5938AE" w:rsidRPr="00393592" w:rsidRDefault="005938AE"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B70B43" w:rsidP="00CC0E36">
      <w:pPr>
        <w:autoSpaceDE w:val="0"/>
        <w:autoSpaceDN w:val="0"/>
        <w:adjustRightInd w:val="0"/>
        <w:jc w:val="left"/>
        <w:rPr>
          <w:rFonts w:ascii="Courier" w:hAnsi="Courier" w:cs="Courier"/>
          <w:i/>
          <w:kern w:val="0"/>
          <w:sz w:val="24"/>
          <w:szCs w:val="24"/>
        </w:rPr>
      </w:pPr>
      <w:r w:rsidRPr="00B70B43">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B70B43" w:rsidP="00CC0E36">
      <w:pPr>
        <w:autoSpaceDE w:val="0"/>
        <w:autoSpaceDN w:val="0"/>
        <w:adjustRightInd w:val="0"/>
        <w:jc w:val="left"/>
        <w:rPr>
          <w:rFonts w:ascii="Courier" w:hAnsi="Courier" w:cs="Courier"/>
          <w:i/>
          <w:kern w:val="0"/>
          <w:sz w:val="24"/>
          <w:szCs w:val="24"/>
        </w:rPr>
      </w:pPr>
      <w:r w:rsidRPr="00B70B43">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5938AE" w:rsidRPr="00E67084" w:rsidRDefault="005938AE"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B70B43" w:rsidP="00CC0E36">
      <w:pPr>
        <w:autoSpaceDE w:val="0"/>
        <w:autoSpaceDN w:val="0"/>
        <w:adjustRightInd w:val="0"/>
        <w:jc w:val="left"/>
        <w:rPr>
          <w:rFonts w:ascii="Courier" w:hAnsi="Courier" w:cs="Courier"/>
          <w:i/>
          <w:kern w:val="0"/>
          <w:sz w:val="24"/>
          <w:szCs w:val="24"/>
        </w:rPr>
      </w:pPr>
      <w:r w:rsidRPr="00B70B43">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5938AE" w:rsidRPr="00393592" w:rsidRDefault="005938AE"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5938AE" w:rsidRPr="00E67084" w:rsidRDefault="005938AE"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B70B43" w:rsidP="003D5582">
      <w:pPr>
        <w:autoSpaceDE w:val="0"/>
        <w:autoSpaceDN w:val="0"/>
        <w:adjustRightInd w:val="0"/>
        <w:spacing w:line="360" w:lineRule="auto"/>
        <w:jc w:val="left"/>
        <w:rPr>
          <w:rFonts w:ascii="NewBaskerville-Roman" w:hAnsi="NewBaskerville-Roman" w:cs="NewBaskerville-Roman"/>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5938AE" w:rsidRPr="0082160B" w:rsidRDefault="005938AE"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B70B43"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5938AE" w:rsidRPr="00E67084" w:rsidRDefault="005938AE"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B70B43"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B70B43"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5938AE" w:rsidRPr="0015629F" w:rsidRDefault="005938AE"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B70B43"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B70B43">
        <w:rPr>
          <w:rFonts w:ascii="Courier" w:hAnsi="Courier" w:cs="Courier"/>
          <w:kern w:val="0"/>
          <w:sz w:val="16"/>
          <w:szCs w:val="16"/>
        </w:rPr>
      </w:r>
      <w:r w:rsidRPr="00B70B43">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5938AE" w:rsidRPr="006B7FF8" w:rsidRDefault="005938AE"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B70B43" w:rsidP="00D406CD">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5938AE" w:rsidRDefault="005938AE"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B70B43" w:rsidP="00D406CD">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B70B43" w:rsidP="005C0783">
      <w:pPr>
        <w:autoSpaceDE w:val="0"/>
        <w:autoSpaceDN w:val="0"/>
        <w:adjustRightInd w:val="0"/>
        <w:spacing w:line="360" w:lineRule="auto"/>
        <w:jc w:val="left"/>
        <w:rPr>
          <w:rFonts w:ascii="Tahoma" w:hAnsi="Tahoma" w:cs="Tahoma"/>
          <w:color w:val="000000"/>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5938AE" w:rsidRPr="00300564" w:rsidRDefault="005938AE"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5938AE" w:rsidRPr="006C213E" w:rsidRDefault="005938AE"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B70B4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5938AE" w:rsidRPr="00E67084" w:rsidRDefault="005938AE"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B70B4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5938AE" w:rsidRPr="00E67084" w:rsidRDefault="005938AE"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B70B4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5938AE" w:rsidRPr="003E18CE" w:rsidRDefault="005938AE"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B70B43"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5938AE" w:rsidRPr="001526BD" w:rsidRDefault="005938AE"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B70B43"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7F6E08" w:rsidRDefault="005938AE"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5938AE" w:rsidRPr="007F6E08" w:rsidRDefault="005938AE"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B70B43"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5938AE" w:rsidRPr="00300564" w:rsidRDefault="005938AE"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B70B43" w:rsidP="00D17B87">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B70B43" w:rsidP="00D17B87">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5938AE" w:rsidRPr="00E67084" w:rsidRDefault="005938AE"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5938AE" w:rsidRPr="00E67084" w:rsidRDefault="005938AE"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B70B4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5938AE" w:rsidRPr="00E67084" w:rsidRDefault="005938AE"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5938AE" w:rsidRPr="00E67084" w:rsidRDefault="005938AE"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B70B4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5938AE" w:rsidRPr="00E67084" w:rsidRDefault="005938AE"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B70B4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5938AE" w:rsidRPr="00E67084" w:rsidRDefault="005938AE"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B70B43"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8" type="#_x0000_t202" style="width:466.1pt;height:97.9pt;mso-position-horizontal-relative:char;mso-position-vertical-relative:line;mso-width-relative:margin;mso-height-relative:margin" fillcolor="#bfbfbf [2412]" stroked="f">
            <v:textbox>
              <w:txbxContent>
                <w:p w:rsidR="005938AE" w:rsidRPr="00BE6526" w:rsidRDefault="005938AE"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5938AE" w:rsidRPr="008B6A20" w:rsidRDefault="005938AE"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B70B43"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5938AE" w:rsidRPr="00097B92" w:rsidRDefault="005938AE"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B70B43" w:rsidP="00AD61F9">
      <w:pPr>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5938AE" w:rsidRDefault="005938AE"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5938AE" w:rsidRDefault="005938AE"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B70B43"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5938AE" w:rsidRPr="0089395D" w:rsidRDefault="005938AE"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B70B43" w:rsidP="00AD61F9">
      <w:pPr>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5938AE" w:rsidRPr="00C870D7" w:rsidRDefault="005938AE"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B70B43" w:rsidP="00AD61F9">
      <w:pPr>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5237CD" w:rsidRDefault="005938AE"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5938AE" w:rsidRPr="00C870D7" w:rsidRDefault="005938AE"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677531">
      <w:pPr>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B70B43" w:rsidP="00677531">
      <w:pPr>
        <w:jc w:val="left"/>
        <w:rPr>
          <w:rFonts w:ascii="Tahoma" w:hAnsi="Tahoma" w:cs="Tahoma" w:hint="eastAsi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5938AE" w:rsidRDefault="005938AE"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5938AE" w:rsidRDefault="005938AE" w:rsidP="00677531">
                  <w:pPr>
                    <w:autoSpaceDE w:val="0"/>
                    <w:autoSpaceDN w:val="0"/>
                    <w:adjustRightInd w:val="0"/>
                    <w:jc w:val="left"/>
                    <w:rPr>
                      <w:rFonts w:ascii="FranklinGothic-Book" w:hAnsi="FranklinGothic-Book" w:cs="FranklinGothic-Book"/>
                      <w:color w:val="000000"/>
                      <w:kern w:val="0"/>
                      <w:sz w:val="19"/>
                      <w:szCs w:val="19"/>
                    </w:rPr>
                  </w:pPr>
                </w:p>
                <w:p w:rsidR="005938AE" w:rsidRDefault="005938AE"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5938AE" w:rsidRDefault="005938AE" w:rsidP="000A2839">
                  <w:pPr>
                    <w:autoSpaceDE w:val="0"/>
                    <w:autoSpaceDN w:val="0"/>
                    <w:adjustRightInd w:val="0"/>
                    <w:jc w:val="left"/>
                    <w:rPr>
                      <w:rFonts w:ascii="FranklinGothic-Book" w:hAnsi="FranklinGothic-Book" w:cs="FranklinGothic-Book"/>
                      <w:kern w:val="0"/>
                      <w:sz w:val="19"/>
                      <w:szCs w:val="19"/>
                    </w:rPr>
                  </w:pPr>
                </w:p>
                <w:p w:rsidR="005938AE" w:rsidRPr="00677531" w:rsidRDefault="005938AE"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C779FB" w:rsidP="00677531">
      <w:pPr>
        <w:jc w:val="left"/>
        <w:rPr>
          <w:rFonts w:ascii="Tahoma" w:hAnsi="Tahoma" w:cs="Tahoma"/>
          <w:color w:val="000000"/>
          <w:kern w:val="0"/>
          <w:sz w:val="24"/>
          <w:szCs w:val="24"/>
        </w:rPr>
      </w:pPr>
      <w:r>
        <w:rPr>
          <w:rFonts w:ascii="Tahoma" w:hAnsi="Tahoma" w:cs="Tahoma"/>
          <w:color w:val="000000"/>
          <w:kern w:val="0"/>
          <w:sz w:val="24"/>
          <w:szCs w:val="24"/>
        </w:rPr>
      </w:r>
      <w:r w:rsidR="00F55086">
        <w:rPr>
          <w:rFonts w:ascii="Tahoma" w:hAnsi="Tahoma" w:cs="Tahoma"/>
          <w:color w:val="000000"/>
          <w:kern w:val="0"/>
          <w:sz w:val="24"/>
          <w:szCs w:val="24"/>
        </w:rPr>
        <w:pict>
          <v:shape id="_x0000_s248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779FB" w:rsidRDefault="00C779FB"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w:t>
                  </w:r>
                  <w:r w:rsidR="007149C0">
                    <w:rPr>
                      <w:rFonts w:ascii="FranklinGothic-Demi" w:hAnsi="FranklinGothic-Demi" w:cs="FranklinGothic-Demi" w:hint="eastAsia"/>
                      <w:color w:val="28397D"/>
                      <w:kern w:val="0"/>
                      <w:szCs w:val="21"/>
                    </w:rPr>
                    <w:t>限制</w:t>
                  </w:r>
                </w:p>
                <w:p w:rsidR="00C779FB" w:rsidRDefault="00C779FB"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779FB" w:rsidRDefault="00966132"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00FF03A3">
                    <w:rPr>
                      <w:rFonts w:ascii="FranklinGothic-Book" w:hAnsi="FranklinGothic-Book" w:cs="FranklinGothic-Book" w:hint="eastAsia"/>
                      <w:color w:val="000000"/>
                      <w:kern w:val="0"/>
                      <w:sz w:val="19"/>
                      <w:szCs w:val="19"/>
                    </w:rPr>
                    <w:t>你所面临的主要限制就是开发平台不提供任何配置实现远程供给能力的</w:t>
                  </w:r>
                  <w:r w:rsidR="00FF03A3">
                    <w:rPr>
                      <w:rFonts w:ascii="FranklinGothic-Book" w:hAnsi="FranklinGothic-Book" w:cs="FranklinGothic-Book" w:hint="eastAsia"/>
                      <w:color w:val="000000"/>
                      <w:kern w:val="0"/>
                      <w:sz w:val="19"/>
                      <w:szCs w:val="19"/>
                    </w:rPr>
                    <w:t>bundle</w:t>
                  </w:r>
                  <w:r w:rsidR="00FF03A3">
                    <w:rPr>
                      <w:rFonts w:ascii="FranklinGothic-Book" w:hAnsi="FranklinGothic-Book" w:cs="FranklinGothic-Book" w:hint="eastAsia"/>
                      <w:color w:val="000000"/>
                      <w:kern w:val="0"/>
                      <w:sz w:val="19"/>
                      <w:szCs w:val="19"/>
                    </w:rPr>
                    <w:t>库的方式。尽管你能够</w:t>
                  </w:r>
                  <w:r w:rsidR="000B005F">
                    <w:rPr>
                      <w:rFonts w:ascii="FranklinGothic-Book" w:hAnsi="FranklinGothic-Book" w:cs="FranklinGothic-Book" w:hint="eastAsia"/>
                      <w:color w:val="000000"/>
                      <w:kern w:val="0"/>
                      <w:sz w:val="19"/>
                      <w:szCs w:val="19"/>
                    </w:rPr>
                    <w:t>向你所用的平台中添加</w:t>
                  </w:r>
                  <w:r w:rsidR="00FF03A3">
                    <w:rPr>
                      <w:rFonts w:ascii="FranklinGothic-Book" w:hAnsi="FranklinGothic-Book" w:cs="FranklinGothic-Book" w:hint="eastAsia"/>
                      <w:color w:val="000000"/>
                      <w:kern w:val="0"/>
                      <w:sz w:val="19"/>
                      <w:szCs w:val="19"/>
                    </w:rPr>
                    <w:t>一个</w:t>
                  </w:r>
                  <w:r w:rsidR="00FF03A3">
                    <w:rPr>
                      <w:rFonts w:ascii="FranklinGothic-Book" w:hAnsi="FranklinGothic-Book" w:cs="FranklinGothic-Book" w:hint="eastAsia"/>
                      <w:color w:val="000000"/>
                      <w:kern w:val="0"/>
                      <w:sz w:val="19"/>
                      <w:szCs w:val="19"/>
                    </w:rPr>
                    <w:t xml:space="preserve">OSGI bundle </w:t>
                  </w:r>
                  <w:r w:rsidR="00FF03A3">
                    <w:rPr>
                      <w:rFonts w:ascii="FranklinGothic-Book" w:hAnsi="FranklinGothic-Book" w:cs="FranklinGothic-Book" w:hint="eastAsia"/>
                      <w:color w:val="000000"/>
                      <w:kern w:val="0"/>
                      <w:sz w:val="19"/>
                      <w:szCs w:val="19"/>
                    </w:rPr>
                    <w:t>库（</w:t>
                  </w:r>
                  <w:r w:rsidR="00FF03A3">
                    <w:rPr>
                      <w:rFonts w:ascii="FranklinGothic-Book" w:hAnsi="FranklinGothic-Book" w:cs="FranklinGothic-Book" w:hint="eastAsia"/>
                      <w:color w:val="000000"/>
                      <w:kern w:val="0"/>
                      <w:sz w:val="19"/>
                      <w:szCs w:val="19"/>
                    </w:rPr>
                    <w:t>OBR</w:t>
                  </w:r>
                  <w:r w:rsidR="00FF03A3">
                    <w:rPr>
                      <w:rFonts w:ascii="FranklinGothic-Book" w:hAnsi="FranklinGothic-Book" w:cs="FranklinGothic-Book" w:hint="eastAsia"/>
                      <w:color w:val="000000"/>
                      <w:kern w:val="0"/>
                      <w:sz w:val="19"/>
                      <w:szCs w:val="19"/>
                    </w:rPr>
                    <w:t>）——</w:t>
                  </w:r>
                  <w:r w:rsidR="000B005F">
                    <w:rPr>
                      <w:rFonts w:ascii="FranklinGothic-Book" w:hAnsi="FranklinGothic-Book" w:cs="FranklinGothic-Book" w:hint="eastAsia"/>
                      <w:color w:val="000000"/>
                      <w:kern w:val="0"/>
                      <w:sz w:val="19"/>
                      <w:szCs w:val="19"/>
                    </w:rPr>
                    <w:t>基于解析器的。但是，这没有什么用处。</w:t>
                  </w:r>
                </w:p>
                <w:p w:rsidR="00C779FB" w:rsidRDefault="00C779FB"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779FB" w:rsidRDefault="00966132"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w:t>
                  </w:r>
                  <w:r w:rsidR="00DA4BD2">
                    <w:rPr>
                      <w:rFonts w:ascii="FranklinGothic-Book" w:hAnsi="FranklinGothic-Book" w:cs="FranklinGothic-Book" w:hint="eastAsia"/>
                      <w:kern w:val="0"/>
                      <w:sz w:val="19"/>
                      <w:szCs w:val="19"/>
                    </w:rPr>
                    <w:t>为了避免应用的复杂度，</w:t>
                  </w:r>
                  <w:r w:rsidR="003A0F38">
                    <w:rPr>
                      <w:rFonts w:ascii="FranklinGothic-Book" w:hAnsi="FranklinGothic-Book" w:cs="FranklinGothic-Book" w:hint="eastAsia"/>
                      <w:kern w:val="0"/>
                      <w:sz w:val="19"/>
                      <w:szCs w:val="19"/>
                    </w:rPr>
                    <w:t>我们忽略了数据源</w:t>
                  </w:r>
                  <w:r w:rsidR="003A0F38">
                    <w:rPr>
                      <w:rFonts w:ascii="FranklinGothic-Book" w:hAnsi="FranklinGothic-Book" w:cs="FranklinGothic-Book" w:hint="eastAsia"/>
                      <w:kern w:val="0"/>
                      <w:sz w:val="19"/>
                      <w:szCs w:val="19"/>
                    </w:rPr>
                    <w:t>bunlde</w:t>
                  </w:r>
                  <w:r w:rsidR="003A0F38">
                    <w:rPr>
                      <w:rFonts w:ascii="FranklinGothic-Book" w:hAnsi="FranklinGothic-Book" w:cs="FranklinGothic-Book" w:hint="eastAsia"/>
                      <w:kern w:val="0"/>
                      <w:sz w:val="19"/>
                      <w:szCs w:val="19"/>
                    </w:rPr>
                    <w:t>，但其实运行应用需要加入数据源</w:t>
                  </w:r>
                  <w:r w:rsidR="003A0F38">
                    <w:rPr>
                      <w:rFonts w:ascii="FranklinGothic-Book" w:hAnsi="FranklinGothic-Book" w:cs="FranklinGothic-Book" w:hint="eastAsia"/>
                      <w:kern w:val="0"/>
                      <w:sz w:val="19"/>
                      <w:szCs w:val="19"/>
                    </w:rPr>
                    <w:t>bundle</w:t>
                  </w:r>
                  <w:r w:rsidR="003A0F38">
                    <w:rPr>
                      <w:rFonts w:ascii="FranklinGothic-Book" w:hAnsi="FranklinGothic-Book" w:cs="FranklinGothic-Book" w:hint="eastAsia"/>
                      <w:kern w:val="0"/>
                      <w:sz w:val="19"/>
                      <w:szCs w:val="19"/>
                    </w:rPr>
                    <w:t>。在</w:t>
                  </w:r>
                  <w:r w:rsidR="001534EB">
                    <w:rPr>
                      <w:rFonts w:ascii="FranklinGothic-Book" w:hAnsi="FranklinGothic-Book" w:cs="FranklinGothic-Book" w:hint="eastAsia"/>
                      <w:kern w:val="0"/>
                      <w:sz w:val="19"/>
                      <w:szCs w:val="19"/>
                    </w:rPr>
                    <w:t>实际</w:t>
                  </w:r>
                  <w:r w:rsidR="003A0F38">
                    <w:rPr>
                      <w:rFonts w:ascii="FranklinGothic-Book" w:hAnsi="FranklinGothic-Book" w:cs="FranklinGothic-Book" w:hint="eastAsia"/>
                      <w:kern w:val="0"/>
                      <w:sz w:val="19"/>
                      <w:szCs w:val="19"/>
                    </w:rPr>
                    <w:t>的工作中不会这么做。</w:t>
                  </w:r>
                </w:p>
                <w:p w:rsidR="00C779FB" w:rsidRPr="00677531" w:rsidRDefault="00C779FB"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sidR="00844D9E">
                    <w:rPr>
                      <w:rFonts w:ascii="FranklinGothic-Book" w:hAnsi="FranklinGothic-Book" w:cs="FranklinGothic-Book" w:hint="eastAsia"/>
                      <w:kern w:val="0"/>
                      <w:sz w:val="19"/>
                      <w:szCs w:val="19"/>
                    </w:rPr>
                    <w:br/>
                  </w:r>
                  <w:r w:rsidR="00FF3EF6">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sidR="00FF3EF6">
                    <w:rPr>
                      <w:rFonts w:ascii="FranklinGothic-Book" w:hAnsi="FranklinGothic-Book" w:cs="FranklinGothic-Book" w:hint="eastAsia"/>
                      <w:kern w:val="0"/>
                      <w:sz w:val="19"/>
                      <w:szCs w:val="19"/>
                    </w:rPr>
                    <w:t>Aries bundle</w:t>
                  </w:r>
                  <w:r w:rsidR="00FF3EF6">
                    <w:rPr>
                      <w:rFonts w:ascii="FranklinGothic-Book" w:hAnsi="FranklinGothic-Book" w:cs="FranklinGothic-Book" w:hint="eastAsia"/>
                      <w:kern w:val="0"/>
                      <w:sz w:val="19"/>
                      <w:szCs w:val="19"/>
                    </w:rPr>
                    <w:t>，但作为一个例子，没必要这样做。</w:t>
                  </w:r>
                  <w:r w:rsidR="00F55086">
                    <w:rPr>
                      <w:rFonts w:ascii="FranklinGothic-Book" w:hAnsi="FranklinGothic-Book" w:cs="FranklinGothic-Book" w:hint="eastAsia"/>
                      <w:kern w:val="0"/>
                      <w:sz w:val="19"/>
                      <w:szCs w:val="19"/>
                    </w:rPr>
                    <w:t xml:space="preserve">OSGI 5 </w:t>
                  </w:r>
                  <w:r w:rsidR="00F55086">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P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C230FF" w:rsidRPr="00C230FF" w:rsidRDefault="00C230FF" w:rsidP="00C230FF">
      <w:pPr>
        <w:autoSpaceDE w:val="0"/>
        <w:autoSpaceDN w:val="0"/>
        <w:adjustRightInd w:val="0"/>
        <w:jc w:val="left"/>
        <w:rPr>
          <w:rFonts w:ascii="FranklinGothic-Demi" w:hAnsi="FranklinGothic-Demi" w:cs="FranklinGothic-Demi"/>
          <w:color w:val="28397D"/>
          <w:kern w:val="0"/>
          <w:sz w:val="24"/>
          <w:szCs w:val="24"/>
        </w:rPr>
      </w:pPr>
      <w:r w:rsidRPr="00C230FF">
        <w:rPr>
          <w:rFonts w:ascii="FranklinGothic-Demi" w:hAnsi="FranklinGothic-Demi" w:cs="FranklinGothic-Demi"/>
          <w:color w:val="28397D"/>
          <w:kern w:val="0"/>
          <w:sz w:val="24"/>
          <w:szCs w:val="24"/>
        </w:rPr>
        <w:lastRenderedPageBreak/>
        <w:t>THE ZERO METADATA APPLICATION</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F76832" w:rsidRPr="00F76832" w:rsidRDefault="00F76832" w:rsidP="00F76832">
      <w:pPr>
        <w:autoSpaceDE w:val="0"/>
        <w:autoSpaceDN w:val="0"/>
        <w:adjustRightInd w:val="0"/>
        <w:jc w:val="left"/>
        <w:rPr>
          <w:rFonts w:ascii="NewBaskerville-Roman" w:hAnsi="NewBaskerville-Roman" w:cs="NewBaskerville-Roman"/>
          <w:kern w:val="0"/>
          <w:sz w:val="24"/>
          <w:szCs w:val="24"/>
        </w:rPr>
      </w:pPr>
    </w:p>
    <w:p w:rsidR="00F76832" w:rsidRP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Although this EBA was easy to create, it doesn’t offer much control. What if you</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want to change the name and version of your EBA?</w:t>
      </w:r>
      <w:r w:rsidRPr="00F76832">
        <w:rPr>
          <w:rFonts w:ascii="NewBaskerville-Roman" w:hAnsi="NewBaskerville-Roman" w:cs="NewBaskerville-Roman" w:hint="eastAsia"/>
          <w:color w:val="000000"/>
          <w:kern w:val="0"/>
          <w:sz w:val="24"/>
          <w:szCs w:val="24"/>
        </w:rPr>
        <w:t xml:space="preserve"> </w:t>
      </w:r>
    </w:p>
    <w:p w:rsidR="00F76832" w:rsidRPr="00F76832" w:rsidRDefault="00F76832" w:rsidP="00F76832">
      <w:pPr>
        <w:autoSpaceDE w:val="0"/>
        <w:autoSpaceDN w:val="0"/>
        <w:adjustRightInd w:val="0"/>
        <w:jc w:val="left"/>
        <w:rPr>
          <w:rFonts w:ascii="FranklinGothic-Demi" w:hAnsi="FranklinGothic-Demi" w:cs="FranklinGothic-Demi"/>
          <w:color w:val="28397D"/>
          <w:kern w:val="0"/>
          <w:sz w:val="24"/>
          <w:szCs w:val="24"/>
        </w:rPr>
      </w:pPr>
      <w:r w:rsidRPr="00F76832">
        <w:rPr>
          <w:rFonts w:ascii="FranklinGothic-Demi" w:hAnsi="FranklinGothic-Demi" w:cs="FranklinGothic-Demi"/>
          <w:color w:val="28397D"/>
          <w:kern w:val="0"/>
          <w:sz w:val="24"/>
          <w:szCs w:val="24"/>
        </w:rPr>
        <w:t>TAKING CONTROL OF THE METADATA</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4305B7" w:rsidRDefault="00B70B43"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5938AE" w:rsidRPr="004305B7" w:rsidRDefault="005938AE" w:rsidP="004305B7">
                  <w:pPr>
                    <w:rPr>
                      <w:sz w:val="24"/>
                      <w:szCs w:val="24"/>
                    </w:rPr>
                  </w:pPr>
                  <w:r>
                    <w:rPr>
                      <w:rFonts w:ascii="FranklinGothic-Demi" w:hAnsi="FranklinGothic-Demi" w:cs="FranklinGothic-Demi"/>
                      <w:color w:val="FFFFFF"/>
                      <w:kern w:val="0"/>
                      <w:sz w:val="18"/>
                      <w:szCs w:val="18"/>
                    </w:rPr>
                    <w:t>L</w:t>
                  </w:r>
                  <w:r w:rsidRPr="004305B7">
                    <w:rPr>
                      <w:rFonts w:ascii="FranklinGothic-Demi" w:hAnsi="FranklinGothic-Demi" w:cs="FranklinGothic-Demi"/>
                      <w:color w:val="FFFFFF"/>
                      <w:kern w:val="0"/>
                      <w:sz w:val="24"/>
                      <w:szCs w:val="24"/>
                    </w:rPr>
                    <w:t>isting 4.2 The manifest for the Fancy Foods EBA</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477E56" w:rsidRPr="00477E56" w:rsidRDefault="00477E56" w:rsidP="00477E56">
      <w:pPr>
        <w:autoSpaceDE w:val="0"/>
        <w:autoSpaceDN w:val="0"/>
        <w:adjustRightInd w:val="0"/>
        <w:jc w:val="left"/>
        <w:rPr>
          <w:rFonts w:ascii="NewBaskerville-Roman" w:eastAsia="ZapfDingbats" w:hAnsi="NewBaskerville-Roman" w:cs="NewBaskerville-Roman"/>
          <w:color w:val="000000"/>
          <w:kern w:val="0"/>
          <w:sz w:val="24"/>
          <w:szCs w:val="24"/>
        </w:rPr>
      </w:pPr>
      <w:r w:rsidRPr="00477E56">
        <w:rPr>
          <w:rFonts w:ascii="ZapfDingbats" w:eastAsia="ZapfDingbats" w:cs="ZapfDingbats" w:hint="eastAsia"/>
          <w:color w:val="B48000"/>
          <w:kern w:val="0"/>
          <w:sz w:val="24"/>
          <w:szCs w:val="24"/>
        </w:rPr>
        <w:t>■</w:t>
      </w:r>
      <w:r w:rsidRPr="00477E56">
        <w:rPr>
          <w:rFonts w:ascii="ZapfDingbats" w:eastAsia="ZapfDingbats" w:cs="ZapfDingbats"/>
          <w:color w:val="B48000"/>
          <w:kern w:val="0"/>
          <w:sz w:val="24"/>
          <w:szCs w:val="24"/>
        </w:rPr>
        <w:t xml:space="preserve"> </w:t>
      </w:r>
      <w:r w:rsidRPr="00477E56">
        <w:rPr>
          <w:rFonts w:ascii="NewBaskerville-Roman" w:eastAsia="ZapfDingbats" w:hAnsi="NewBaskerville-Roman" w:cs="NewBaskerville-Roman"/>
          <w:color w:val="000000"/>
          <w:kern w:val="0"/>
          <w:sz w:val="24"/>
          <w:szCs w:val="24"/>
        </w:rPr>
        <w:t xml:space="preserve">The </w:t>
      </w:r>
      <w:r w:rsidRPr="00477E56">
        <w:rPr>
          <w:rFonts w:ascii="Courier" w:eastAsia="ZapfDingbats" w:hAnsi="Courier" w:cs="Courier"/>
          <w:color w:val="000000"/>
          <w:kern w:val="0"/>
          <w:sz w:val="24"/>
          <w:szCs w:val="24"/>
        </w:rPr>
        <w:t xml:space="preserve">Manifest-Version: </w:t>
      </w:r>
      <w:r w:rsidRPr="00477E56">
        <w:rPr>
          <w:rFonts w:ascii="NewBaskerville-Roman" w:eastAsia="ZapfDingbats" w:hAnsi="NewBaskerville-Roman" w:cs="NewBaskerville-Roman"/>
          <w:color w:val="000000"/>
          <w:kern w:val="0"/>
          <w:sz w:val="24"/>
          <w:szCs w:val="24"/>
        </w:rPr>
        <w:t>1.0 header and value is required by the Java manifest</w:t>
      </w:r>
      <w:r w:rsidRPr="00477E56">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specification to indicate that this metadata file uses standard Java manifest</w:t>
      </w:r>
      <w:r w:rsidRPr="00477E56">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syntax.</w:t>
      </w:r>
    </w:p>
    <w:p w:rsidR="00477E56" w:rsidRDefault="00477E56" w:rsidP="00477E56">
      <w:pPr>
        <w:autoSpaceDE w:val="0"/>
        <w:autoSpaceDN w:val="0"/>
        <w:adjustRightInd w:val="0"/>
        <w:jc w:val="left"/>
        <w:rPr>
          <w:rFonts w:ascii="NewBaskerville-Roman" w:eastAsia="ZapfDingbats" w:hAnsi="NewBaskerville-Roman" w:cs="NewBaskerville-Roman"/>
          <w:color w:val="000000"/>
          <w:kern w:val="0"/>
          <w:sz w:val="24"/>
          <w:szCs w:val="24"/>
        </w:rPr>
      </w:pPr>
      <w:r w:rsidRPr="00477E56">
        <w:rPr>
          <w:rFonts w:ascii="ZapfDingbats" w:eastAsia="ZapfDingbats" w:cs="ZapfDingbats" w:hint="eastAsia"/>
          <w:color w:val="B48000"/>
          <w:kern w:val="0"/>
          <w:sz w:val="24"/>
          <w:szCs w:val="24"/>
        </w:rPr>
        <w:t>■</w:t>
      </w:r>
      <w:r w:rsidRPr="00477E56">
        <w:rPr>
          <w:rFonts w:ascii="ZapfDingbats" w:eastAsia="ZapfDingbats" w:cs="ZapfDingbats"/>
          <w:color w:val="B48000"/>
          <w:kern w:val="0"/>
          <w:sz w:val="24"/>
          <w:szCs w:val="24"/>
        </w:rPr>
        <w:t xml:space="preserve"> </w:t>
      </w:r>
      <w:r w:rsidRPr="00477E56">
        <w:rPr>
          <w:rFonts w:ascii="NewBaskerville-Roman" w:eastAsia="ZapfDingbats" w:hAnsi="NewBaskerville-Roman" w:cs="NewBaskerville-Roman"/>
          <w:color w:val="000000"/>
          <w:kern w:val="0"/>
          <w:sz w:val="24"/>
          <w:szCs w:val="24"/>
        </w:rPr>
        <w:t xml:space="preserve">The </w:t>
      </w:r>
      <w:r w:rsidRPr="00477E56">
        <w:rPr>
          <w:rFonts w:ascii="Courier" w:eastAsia="ZapfDingbats" w:hAnsi="Courier" w:cs="Courier"/>
          <w:color w:val="000000"/>
          <w:kern w:val="0"/>
          <w:sz w:val="24"/>
          <w:szCs w:val="24"/>
        </w:rPr>
        <w:t xml:space="preserve">Application-ManifestVersion: </w:t>
      </w:r>
      <w:r w:rsidRPr="00477E56">
        <w:rPr>
          <w:rFonts w:ascii="NewBaskerville-Roman" w:eastAsia="ZapfDingbats" w:hAnsi="NewBaskerville-Roman" w:cs="NewBaskerville-Roman"/>
          <w:color w:val="000000"/>
          <w:kern w:val="0"/>
          <w:sz w:val="24"/>
          <w:szCs w:val="24"/>
        </w:rPr>
        <w:t>1.0 header and value is required by the</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enterprise OSGi runtime to recognize this file as an application manifest. Don’t</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worry that it might be out of date; at the time of writing only version 1.0 exists,</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and there are no plans to add a new version.</w:t>
      </w:r>
    </w:p>
    <w:p w:rsidR="00B041A4" w:rsidRDefault="00B70B43"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p>
                <w:p w:rsidR="005938AE" w:rsidRPr="00D246A7" w:rsidRDefault="005938AE" w:rsidP="000E39BA">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txbxContent>
            </v:textbox>
            <w10:wrap type="none"/>
            <w10:anchorlock/>
          </v:shape>
        </w:pic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25736B" w:rsidRDefault="00B70B43"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5938AE" w:rsidRDefault="005938AE" w:rsidP="0025736B">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txbxContent>
            </v:textbox>
            <w10:wrap type="none"/>
            <w10:anchorlock/>
          </v:shape>
        </w:pict>
      </w:r>
    </w:p>
    <w:p w:rsidR="00492354" w:rsidRP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 xml:space="preserve">determine the </w:t>
      </w:r>
      <w:r w:rsidRPr="00492354">
        <w:rPr>
          <w:rFonts w:ascii="NewBaskerville-Roman" w:hAnsi="NewBaskerville-Roman" w:cs="NewBaskerville-Roman"/>
          <w:kern w:val="0"/>
          <w:sz w:val="24"/>
          <w:szCs w:val="24"/>
        </w:rPr>
        <w:lastRenderedPageBreak/>
        <w:t>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492354" w:rsidRPr="00492354" w:rsidRDefault="00492354" w:rsidP="00492354">
      <w:pPr>
        <w:autoSpaceDE w:val="0"/>
        <w:autoSpaceDN w:val="0"/>
        <w:adjustRightInd w:val="0"/>
        <w:jc w:val="left"/>
        <w:rPr>
          <w:rFonts w:ascii="FranklinGothic-Demi" w:hAnsi="FranklinGothic-Demi" w:cs="FranklinGothic-Demi"/>
          <w:color w:val="28397D"/>
          <w:kern w:val="0"/>
          <w:sz w:val="24"/>
          <w:szCs w:val="24"/>
        </w:rPr>
      </w:pPr>
      <w:r w:rsidRPr="00492354">
        <w:rPr>
          <w:rFonts w:ascii="FranklinGothic-Demi" w:hAnsi="FranklinGothic-Demi" w:cs="FranklinGothic-Demi"/>
          <w:color w:val="28397D"/>
          <w:kern w:val="0"/>
          <w:sz w:val="24"/>
          <w:szCs w:val="24"/>
        </w:rPr>
        <w:t>STRUCTURING YOUR APPLICATION</w:t>
      </w:r>
    </w:p>
    <w:p w:rsidR="00492354" w:rsidRP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p>
    <w:p w:rsidR="00492354" w:rsidRP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bundles that can be safely removed.</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492354" w:rsidRDefault="00774ADB" w:rsidP="00774ADB">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kern w:val="0"/>
          <w:sz w:val="20"/>
          <w:szCs w:val="20"/>
        </w:rPr>
        <w:t xml:space="preserve">Now that you’ve identified that the </w:t>
      </w:r>
      <w:r>
        <w:rPr>
          <w:rFonts w:ascii="NewBaskerville-Roman" w:hAnsi="NewBaskerville-Roman" w:cs="NewBaskerville-Roman"/>
          <w:kern w:val="0"/>
          <w:sz w:val="18"/>
          <w:szCs w:val="18"/>
        </w:rPr>
        <w:t xml:space="preserve">API </w:t>
      </w:r>
      <w:r>
        <w:rPr>
          <w:rFonts w:ascii="NewBaskerville-Roman" w:hAnsi="NewBaskerville-Roman" w:cs="NewBaskerville-Roman"/>
          <w:kern w:val="0"/>
          <w:sz w:val="20"/>
          <w:szCs w:val="20"/>
        </w:rPr>
        <w:t>bundle doesn’t need to be isolated, but that</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the rest of the bundles do, you have two options. One option would be to add the </w:t>
      </w:r>
      <w:r>
        <w:rPr>
          <w:rFonts w:ascii="NewBaskerville-Roman" w:hAnsi="NewBaskerville-Roman" w:cs="NewBaskerville-Roman"/>
          <w:kern w:val="0"/>
          <w:sz w:val="18"/>
          <w:szCs w:val="18"/>
        </w:rPr>
        <w:t>API</w:t>
      </w:r>
      <w:r>
        <w:rPr>
          <w:rFonts w:ascii="NewBaskerville-Roman" w:hAnsi="NewBaskerville-Roman" w:cs="NewBaskerville-Roman" w:hint="eastAsia"/>
          <w:kern w:val="0"/>
          <w:sz w:val="18"/>
          <w:szCs w:val="18"/>
        </w:rPr>
        <w:t xml:space="preserve"> </w:t>
      </w:r>
      <w:r>
        <w:rPr>
          <w:rFonts w:ascii="NewBaskerville-Roman" w:hAnsi="NewBaskerville-Roman" w:cs="NewBaskerville-Roman"/>
          <w:kern w:val="0"/>
          <w:sz w:val="20"/>
          <w:szCs w:val="20"/>
        </w:rPr>
        <w:t xml:space="preserve">bundle to a repository and remove it from the </w:t>
      </w:r>
      <w:r>
        <w:rPr>
          <w:rFonts w:ascii="NewBaskerville-Roman" w:hAnsi="NewBaskerville-Roman" w:cs="NewBaskerville-Roman"/>
          <w:kern w:val="0"/>
          <w:sz w:val="18"/>
          <w:szCs w:val="18"/>
        </w:rPr>
        <w:t>EBA</w:t>
      </w:r>
      <w:r>
        <w:rPr>
          <w:rFonts w:ascii="NewBaskerville-Roman" w:hAnsi="NewBaskerville-Roman" w:cs="NewBaskerville-Roman"/>
          <w:kern w:val="0"/>
          <w:sz w:val="20"/>
          <w:szCs w:val="20"/>
        </w:rPr>
        <w:t>. This would mean it was no longer</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defaulted as core content and could be provisioned as a resolved dependency. Unfortunately,</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this isn’t possible with the development stack you have. Your other option is</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to leave the </w:t>
      </w:r>
      <w:r>
        <w:rPr>
          <w:rFonts w:ascii="NewBaskerville-Roman" w:hAnsi="NewBaskerville-Roman" w:cs="NewBaskerville-Roman"/>
          <w:kern w:val="0"/>
          <w:sz w:val="18"/>
          <w:szCs w:val="18"/>
        </w:rPr>
        <w:t xml:space="preserve">API </w:t>
      </w:r>
      <w:r>
        <w:rPr>
          <w:rFonts w:ascii="NewBaskerville-Roman" w:hAnsi="NewBaskerville-Roman" w:cs="NewBaskerville-Roman"/>
          <w:kern w:val="0"/>
          <w:sz w:val="20"/>
          <w:szCs w:val="20"/>
        </w:rPr>
        <w:t xml:space="preserve">bundle </w:t>
      </w:r>
      <w:r>
        <w:rPr>
          <w:rFonts w:ascii="NewBaskerville-Roman" w:hAnsi="NewBaskerville-Roman" w:cs="NewBaskerville-Roman"/>
          <w:kern w:val="0"/>
          <w:sz w:val="20"/>
          <w:szCs w:val="20"/>
        </w:rPr>
        <w:lastRenderedPageBreak/>
        <w:t xml:space="preserve">in the </w:t>
      </w:r>
      <w:r>
        <w:rPr>
          <w:rFonts w:ascii="NewBaskerville-Roman" w:hAnsi="NewBaskerville-Roman" w:cs="NewBaskerville-Roman"/>
          <w:kern w:val="0"/>
          <w:sz w:val="18"/>
          <w:szCs w:val="18"/>
        </w:rPr>
        <w:t>EBA</w:t>
      </w:r>
      <w:r>
        <w:rPr>
          <w:rFonts w:ascii="NewBaskerville-Roman" w:hAnsi="NewBaskerville-Roman" w:cs="NewBaskerville-Roman"/>
          <w:kern w:val="0"/>
          <w:sz w:val="20"/>
          <w:szCs w:val="20"/>
        </w:rPr>
        <w:t>, which is what you’ll do here.</w:t>
      </w:r>
    </w:p>
    <w:p w:rsidR="00D0650C" w:rsidRDefault="00B70B43"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5938AE" w:rsidRDefault="005938AE" w:rsidP="00BE59E3">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txbxContent>
            </v:textbox>
            <w10:wrap type="none"/>
            <w10:anchorlock/>
          </v:shape>
        </w:pict>
      </w:r>
    </w:p>
    <w:p w:rsidR="00717034" w:rsidRPr="001E63B3"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This information is easily added to your application manifest. Note that the datasource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bundle isn’t part of your application content, but it’s required for the EBA to</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run on your development stack:</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Pr="001E63B3" w:rsidRDefault="000C5AC1"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5938AE" w:rsidRDefault="005938AE" w:rsidP="0061329B">
      <w:pPr>
        <w:pStyle w:val="2"/>
        <w:rPr>
          <w:kern w:val="0"/>
        </w:rPr>
      </w:pPr>
      <w:r>
        <w:rPr>
          <w:kern w:val="0"/>
        </w:rPr>
        <w:t>4.6 Summary</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 xml:space="preserve">little experience, </w:t>
      </w:r>
      <w:r w:rsidRPr="00126ACF">
        <w:rPr>
          <w:rFonts w:ascii="NewBaskerville-Roman" w:hAnsi="NewBaskerville-Roman" w:cs="NewBaskerville-Roman"/>
          <w:color w:val="000000"/>
          <w:kern w:val="0"/>
          <w:sz w:val="24"/>
          <w:szCs w:val="24"/>
        </w:rPr>
        <w:lastRenderedPageBreak/>
        <w:t>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47032D" w:rsidRDefault="0047032D" w:rsidP="005938AE">
      <w:pPr>
        <w:autoSpaceDE w:val="0"/>
        <w:autoSpaceDN w:val="0"/>
        <w:adjustRightInd w:val="0"/>
        <w:jc w:val="left"/>
        <w:rPr>
          <w:rFonts w:ascii="NewBaskerville-Roman" w:hAnsi="NewBaskerville-Roman" w:cs="NewBaskerville-Roman"/>
          <w:color w:val="000000"/>
          <w:kern w:val="0"/>
          <w:sz w:val="24"/>
          <w:szCs w:val="24"/>
        </w:rPr>
      </w:pPr>
    </w:p>
    <w:p w:rsidR="0047032D" w:rsidRPr="00126ACF" w:rsidRDefault="0047032D" w:rsidP="005938AE">
      <w:pPr>
        <w:autoSpaceDE w:val="0"/>
        <w:autoSpaceDN w:val="0"/>
        <w:adjustRightInd w:val="0"/>
        <w:jc w:val="left"/>
        <w:rPr>
          <w:rFonts w:ascii="NewBaskerville-Roman" w:hAnsi="NewBaskerville-Roman" w:cs="NewBaskerville-Roman"/>
          <w:color w:val="000000"/>
          <w:kern w:val="0"/>
          <w:sz w:val="24"/>
          <w:szCs w:val="24"/>
        </w:rPr>
      </w:pPr>
    </w:p>
    <w:sectPr w:rsidR="0047032D" w:rsidRPr="00126ACF" w:rsidSect="0039435A">
      <w:headerReference w:type="default" r:id="rId61"/>
      <w:footerReference w:type="default" r:id="rId62"/>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66B4" w:rsidRDefault="00ED66B4" w:rsidP="005C521C">
      <w:r>
        <w:separator/>
      </w:r>
    </w:p>
  </w:endnote>
  <w:endnote w:type="continuationSeparator" w:id="0">
    <w:p w:rsidR="00ED66B4" w:rsidRDefault="00ED66B4"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5938AE">
      <w:trPr>
        <w:trHeight w:val="151"/>
      </w:trPr>
      <w:tc>
        <w:tcPr>
          <w:tcW w:w="2250" w:type="pct"/>
          <w:tcBorders>
            <w:bottom w:val="single" w:sz="4" w:space="0" w:color="4F81BD" w:themeColor="accent1"/>
          </w:tcBorders>
        </w:tcPr>
        <w:p w:rsidR="005938AE" w:rsidRDefault="005938AE">
          <w:pPr>
            <w:pStyle w:val="a3"/>
            <w:rPr>
              <w:rFonts w:asciiTheme="majorHAnsi" w:eastAsiaTheme="majorEastAsia" w:hAnsiTheme="majorHAnsi" w:cstheme="majorBidi"/>
              <w:b/>
              <w:bCs/>
            </w:rPr>
          </w:pPr>
        </w:p>
      </w:tc>
      <w:tc>
        <w:tcPr>
          <w:tcW w:w="500" w:type="pct"/>
          <w:vMerge w:val="restart"/>
          <w:noWrap/>
          <w:vAlign w:val="center"/>
        </w:tcPr>
        <w:p w:rsidR="005938AE" w:rsidRDefault="005938AE">
          <w:pPr>
            <w:pStyle w:val="a7"/>
            <w:rPr>
              <w:rFonts w:asciiTheme="majorHAnsi" w:hAnsiTheme="majorHAnsi"/>
            </w:rPr>
          </w:pPr>
          <w:r>
            <w:rPr>
              <w:rFonts w:asciiTheme="majorHAnsi" w:hAnsiTheme="majorHAnsi"/>
              <w:b/>
              <w:lang w:val="zh-CN"/>
            </w:rPr>
            <w:t xml:space="preserve"> </w:t>
          </w:r>
          <w:fldSimple w:instr=" PAGE  \* MERGEFORMAT ">
            <w:r w:rsidR="00F55086" w:rsidRPr="00F55086">
              <w:rPr>
                <w:rFonts w:asciiTheme="majorHAnsi" w:hAnsiTheme="majorHAnsi"/>
                <w:b/>
                <w:noProof/>
                <w:lang w:val="zh-CN"/>
              </w:rPr>
              <w:t>120</w:t>
            </w:r>
          </w:fldSimple>
        </w:p>
      </w:tc>
      <w:tc>
        <w:tcPr>
          <w:tcW w:w="2250" w:type="pct"/>
          <w:tcBorders>
            <w:bottom w:val="single" w:sz="4" w:space="0" w:color="4F81BD" w:themeColor="accent1"/>
          </w:tcBorders>
        </w:tcPr>
        <w:p w:rsidR="005938AE" w:rsidRDefault="005938AE">
          <w:pPr>
            <w:pStyle w:val="a3"/>
            <w:rPr>
              <w:rFonts w:asciiTheme="majorHAnsi" w:eastAsiaTheme="majorEastAsia" w:hAnsiTheme="majorHAnsi" w:cstheme="majorBidi"/>
              <w:b/>
              <w:bCs/>
            </w:rPr>
          </w:pPr>
        </w:p>
      </w:tc>
    </w:tr>
    <w:tr w:rsidR="005938AE">
      <w:trPr>
        <w:trHeight w:val="150"/>
      </w:trPr>
      <w:tc>
        <w:tcPr>
          <w:tcW w:w="2250" w:type="pct"/>
          <w:tcBorders>
            <w:top w:val="single" w:sz="4" w:space="0" w:color="4F81BD" w:themeColor="accent1"/>
          </w:tcBorders>
        </w:tcPr>
        <w:p w:rsidR="005938AE" w:rsidRDefault="005938AE">
          <w:pPr>
            <w:pStyle w:val="a3"/>
            <w:rPr>
              <w:rFonts w:asciiTheme="majorHAnsi" w:eastAsiaTheme="majorEastAsia" w:hAnsiTheme="majorHAnsi" w:cstheme="majorBidi"/>
              <w:b/>
              <w:bCs/>
            </w:rPr>
          </w:pPr>
        </w:p>
      </w:tc>
      <w:tc>
        <w:tcPr>
          <w:tcW w:w="500" w:type="pct"/>
          <w:vMerge/>
        </w:tcPr>
        <w:p w:rsidR="005938AE" w:rsidRDefault="005938AE">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5938AE" w:rsidRDefault="005938AE">
          <w:pPr>
            <w:pStyle w:val="a3"/>
            <w:rPr>
              <w:rFonts w:asciiTheme="majorHAnsi" w:eastAsiaTheme="majorEastAsia" w:hAnsiTheme="majorHAnsi" w:cstheme="majorBidi"/>
              <w:b/>
              <w:bCs/>
            </w:rPr>
          </w:pPr>
        </w:p>
      </w:tc>
    </w:tr>
  </w:tbl>
  <w:p w:rsidR="005938AE" w:rsidRDefault="005938AE"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66B4" w:rsidRDefault="00ED66B4" w:rsidP="005C521C">
      <w:r>
        <w:separator/>
      </w:r>
    </w:p>
  </w:footnote>
  <w:footnote w:type="continuationSeparator" w:id="0">
    <w:p w:rsidR="00ED66B4" w:rsidRDefault="00ED66B4"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38AE" w:rsidRDefault="005938AE"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DF419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174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3081"/>
    <w:rsid w:val="0001476B"/>
    <w:rsid w:val="00014E22"/>
    <w:rsid w:val="00014FBA"/>
    <w:rsid w:val="00015441"/>
    <w:rsid w:val="00016244"/>
    <w:rsid w:val="0001783C"/>
    <w:rsid w:val="00017B9B"/>
    <w:rsid w:val="0002000C"/>
    <w:rsid w:val="00020453"/>
    <w:rsid w:val="00021502"/>
    <w:rsid w:val="00022B82"/>
    <w:rsid w:val="000254DA"/>
    <w:rsid w:val="000261F0"/>
    <w:rsid w:val="00026D19"/>
    <w:rsid w:val="000300B3"/>
    <w:rsid w:val="000306BB"/>
    <w:rsid w:val="00030A22"/>
    <w:rsid w:val="00032078"/>
    <w:rsid w:val="00033802"/>
    <w:rsid w:val="00033F01"/>
    <w:rsid w:val="00036503"/>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627C"/>
    <w:rsid w:val="000877AB"/>
    <w:rsid w:val="000901CF"/>
    <w:rsid w:val="00090E0F"/>
    <w:rsid w:val="000925E7"/>
    <w:rsid w:val="00092D26"/>
    <w:rsid w:val="00093490"/>
    <w:rsid w:val="00094021"/>
    <w:rsid w:val="00094A73"/>
    <w:rsid w:val="00094AB1"/>
    <w:rsid w:val="000952B2"/>
    <w:rsid w:val="000961E2"/>
    <w:rsid w:val="000972EF"/>
    <w:rsid w:val="00097B92"/>
    <w:rsid w:val="000A1C70"/>
    <w:rsid w:val="000A2839"/>
    <w:rsid w:val="000A2EBE"/>
    <w:rsid w:val="000A3F88"/>
    <w:rsid w:val="000A3FD7"/>
    <w:rsid w:val="000A4854"/>
    <w:rsid w:val="000B005F"/>
    <w:rsid w:val="000B074E"/>
    <w:rsid w:val="000B122A"/>
    <w:rsid w:val="000B1FEF"/>
    <w:rsid w:val="000B20A6"/>
    <w:rsid w:val="000B2400"/>
    <w:rsid w:val="000B2BBC"/>
    <w:rsid w:val="000B38F2"/>
    <w:rsid w:val="000B4244"/>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FA9"/>
    <w:rsid w:val="000D677F"/>
    <w:rsid w:val="000D6934"/>
    <w:rsid w:val="000E14EF"/>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36C9"/>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5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988"/>
    <w:rsid w:val="001A310A"/>
    <w:rsid w:val="001A42EC"/>
    <w:rsid w:val="001A6310"/>
    <w:rsid w:val="001A6C92"/>
    <w:rsid w:val="001B11CA"/>
    <w:rsid w:val="001B1AE5"/>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4E6A"/>
    <w:rsid w:val="001D63D7"/>
    <w:rsid w:val="001D7053"/>
    <w:rsid w:val="001D71F8"/>
    <w:rsid w:val="001D7401"/>
    <w:rsid w:val="001D7ECF"/>
    <w:rsid w:val="001E01F7"/>
    <w:rsid w:val="001E0514"/>
    <w:rsid w:val="001E0D3B"/>
    <w:rsid w:val="001E4DFE"/>
    <w:rsid w:val="001E51EE"/>
    <w:rsid w:val="001E5873"/>
    <w:rsid w:val="001E63B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DC"/>
    <w:rsid w:val="002156F7"/>
    <w:rsid w:val="00215FD3"/>
    <w:rsid w:val="00217036"/>
    <w:rsid w:val="0021712E"/>
    <w:rsid w:val="002208E2"/>
    <w:rsid w:val="00221CAE"/>
    <w:rsid w:val="00222913"/>
    <w:rsid w:val="00222C7D"/>
    <w:rsid w:val="00223761"/>
    <w:rsid w:val="002252AF"/>
    <w:rsid w:val="00225774"/>
    <w:rsid w:val="00225835"/>
    <w:rsid w:val="00225A7D"/>
    <w:rsid w:val="002264B6"/>
    <w:rsid w:val="00227A8C"/>
    <w:rsid w:val="00230548"/>
    <w:rsid w:val="0023067C"/>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5736B"/>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1792"/>
    <w:rsid w:val="003230A3"/>
    <w:rsid w:val="003233AD"/>
    <w:rsid w:val="0032395B"/>
    <w:rsid w:val="00324423"/>
    <w:rsid w:val="003245FE"/>
    <w:rsid w:val="00324EB9"/>
    <w:rsid w:val="00327566"/>
    <w:rsid w:val="003316C3"/>
    <w:rsid w:val="00331C9E"/>
    <w:rsid w:val="003321AB"/>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9D4"/>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6012"/>
    <w:rsid w:val="003E676F"/>
    <w:rsid w:val="003E6B75"/>
    <w:rsid w:val="003E6F26"/>
    <w:rsid w:val="003F03A0"/>
    <w:rsid w:val="003F0DB5"/>
    <w:rsid w:val="003F1DC9"/>
    <w:rsid w:val="003F2633"/>
    <w:rsid w:val="003F2B82"/>
    <w:rsid w:val="003F2C34"/>
    <w:rsid w:val="003F33C9"/>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595"/>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45F3"/>
    <w:rsid w:val="004A54EF"/>
    <w:rsid w:val="004A6ED5"/>
    <w:rsid w:val="004A7108"/>
    <w:rsid w:val="004A75D3"/>
    <w:rsid w:val="004B08A4"/>
    <w:rsid w:val="004B0D15"/>
    <w:rsid w:val="004B1A8F"/>
    <w:rsid w:val="004B3E30"/>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5ABB"/>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122"/>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E7B"/>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3845"/>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67E"/>
    <w:rsid w:val="006450C0"/>
    <w:rsid w:val="006457F6"/>
    <w:rsid w:val="00645BD5"/>
    <w:rsid w:val="00645EE3"/>
    <w:rsid w:val="00645FBC"/>
    <w:rsid w:val="00645FDF"/>
    <w:rsid w:val="00646717"/>
    <w:rsid w:val="0064778B"/>
    <w:rsid w:val="00651ACE"/>
    <w:rsid w:val="00652701"/>
    <w:rsid w:val="00652B39"/>
    <w:rsid w:val="006539AC"/>
    <w:rsid w:val="00653FEF"/>
    <w:rsid w:val="006562AC"/>
    <w:rsid w:val="006567CB"/>
    <w:rsid w:val="00656D65"/>
    <w:rsid w:val="00657524"/>
    <w:rsid w:val="006626AE"/>
    <w:rsid w:val="0066377A"/>
    <w:rsid w:val="00664802"/>
    <w:rsid w:val="006649BD"/>
    <w:rsid w:val="00664E17"/>
    <w:rsid w:val="0067062A"/>
    <w:rsid w:val="00670BF2"/>
    <w:rsid w:val="00672594"/>
    <w:rsid w:val="00672651"/>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402E"/>
    <w:rsid w:val="006D4719"/>
    <w:rsid w:val="006D49D5"/>
    <w:rsid w:val="006D4E66"/>
    <w:rsid w:val="006D60BD"/>
    <w:rsid w:val="006D6C2A"/>
    <w:rsid w:val="006E218D"/>
    <w:rsid w:val="006E396D"/>
    <w:rsid w:val="006E3BAF"/>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3A4"/>
    <w:rsid w:val="007149C0"/>
    <w:rsid w:val="00714F6C"/>
    <w:rsid w:val="007161DC"/>
    <w:rsid w:val="0071681C"/>
    <w:rsid w:val="00716C24"/>
    <w:rsid w:val="00717034"/>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0727"/>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D64"/>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63B8"/>
    <w:rsid w:val="007C64C1"/>
    <w:rsid w:val="007C6ABE"/>
    <w:rsid w:val="007D0394"/>
    <w:rsid w:val="007D0DE7"/>
    <w:rsid w:val="007D12B2"/>
    <w:rsid w:val="007D1900"/>
    <w:rsid w:val="007D1F26"/>
    <w:rsid w:val="007D3A0D"/>
    <w:rsid w:val="007D52C4"/>
    <w:rsid w:val="007D6A1F"/>
    <w:rsid w:val="007D754F"/>
    <w:rsid w:val="007E05AD"/>
    <w:rsid w:val="007E120F"/>
    <w:rsid w:val="007E159E"/>
    <w:rsid w:val="007E2F88"/>
    <w:rsid w:val="007E3120"/>
    <w:rsid w:val="007E3662"/>
    <w:rsid w:val="007E596A"/>
    <w:rsid w:val="007E6460"/>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B4C"/>
    <w:rsid w:val="00823BDD"/>
    <w:rsid w:val="0082536B"/>
    <w:rsid w:val="008255D7"/>
    <w:rsid w:val="00825DF2"/>
    <w:rsid w:val="00826311"/>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502"/>
    <w:rsid w:val="0084381A"/>
    <w:rsid w:val="00843B49"/>
    <w:rsid w:val="00843C50"/>
    <w:rsid w:val="00843E5E"/>
    <w:rsid w:val="008447BF"/>
    <w:rsid w:val="00844D9E"/>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1FFC"/>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621D"/>
    <w:rsid w:val="00887474"/>
    <w:rsid w:val="0089076F"/>
    <w:rsid w:val="00890EA3"/>
    <w:rsid w:val="008931A4"/>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4C19"/>
    <w:rsid w:val="008D7DD9"/>
    <w:rsid w:val="008E0533"/>
    <w:rsid w:val="008E29E6"/>
    <w:rsid w:val="008E2D90"/>
    <w:rsid w:val="008E6899"/>
    <w:rsid w:val="008E74B3"/>
    <w:rsid w:val="008E7B1F"/>
    <w:rsid w:val="008F1BD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71F5"/>
    <w:rsid w:val="0095728E"/>
    <w:rsid w:val="00957808"/>
    <w:rsid w:val="0095790A"/>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47C"/>
    <w:rsid w:val="009E3F63"/>
    <w:rsid w:val="009E4404"/>
    <w:rsid w:val="009E55F1"/>
    <w:rsid w:val="009E63F9"/>
    <w:rsid w:val="009E65C8"/>
    <w:rsid w:val="009E67E3"/>
    <w:rsid w:val="009E6F39"/>
    <w:rsid w:val="009E78D2"/>
    <w:rsid w:val="009F066B"/>
    <w:rsid w:val="009F0A96"/>
    <w:rsid w:val="009F1F1F"/>
    <w:rsid w:val="009F27D9"/>
    <w:rsid w:val="009F28C8"/>
    <w:rsid w:val="009F6FFD"/>
    <w:rsid w:val="00A0004F"/>
    <w:rsid w:val="00A01F77"/>
    <w:rsid w:val="00A02424"/>
    <w:rsid w:val="00A028A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2C74"/>
    <w:rsid w:val="00AA3A6F"/>
    <w:rsid w:val="00AA492B"/>
    <w:rsid w:val="00AA53C8"/>
    <w:rsid w:val="00AA576B"/>
    <w:rsid w:val="00AB0266"/>
    <w:rsid w:val="00AB0396"/>
    <w:rsid w:val="00AB129C"/>
    <w:rsid w:val="00AB1744"/>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E03F3"/>
    <w:rsid w:val="00AE0FD0"/>
    <w:rsid w:val="00AE2FD8"/>
    <w:rsid w:val="00AE304D"/>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1A4"/>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B71"/>
    <w:rsid w:val="00B46F16"/>
    <w:rsid w:val="00B509BE"/>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B32"/>
    <w:rsid w:val="00B73BE2"/>
    <w:rsid w:val="00B73E22"/>
    <w:rsid w:val="00B74629"/>
    <w:rsid w:val="00B74D5D"/>
    <w:rsid w:val="00B756E0"/>
    <w:rsid w:val="00B75A18"/>
    <w:rsid w:val="00B77DD2"/>
    <w:rsid w:val="00B804C4"/>
    <w:rsid w:val="00B80682"/>
    <w:rsid w:val="00B80CE2"/>
    <w:rsid w:val="00B8279B"/>
    <w:rsid w:val="00B83343"/>
    <w:rsid w:val="00B833F5"/>
    <w:rsid w:val="00B85BED"/>
    <w:rsid w:val="00B863BD"/>
    <w:rsid w:val="00B8692E"/>
    <w:rsid w:val="00B8792D"/>
    <w:rsid w:val="00B90503"/>
    <w:rsid w:val="00B91076"/>
    <w:rsid w:val="00B923DB"/>
    <w:rsid w:val="00B92BAE"/>
    <w:rsid w:val="00B95151"/>
    <w:rsid w:val="00B9664C"/>
    <w:rsid w:val="00B9719A"/>
    <w:rsid w:val="00B9739F"/>
    <w:rsid w:val="00BA0606"/>
    <w:rsid w:val="00BA0843"/>
    <w:rsid w:val="00BA1783"/>
    <w:rsid w:val="00BA1A91"/>
    <w:rsid w:val="00BA2009"/>
    <w:rsid w:val="00BA3AB6"/>
    <w:rsid w:val="00BA69D0"/>
    <w:rsid w:val="00BA7B3B"/>
    <w:rsid w:val="00BB0D4C"/>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9E3"/>
    <w:rsid w:val="00BE5A56"/>
    <w:rsid w:val="00BE6509"/>
    <w:rsid w:val="00BE6526"/>
    <w:rsid w:val="00BE6D40"/>
    <w:rsid w:val="00BF0655"/>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0B26"/>
    <w:rsid w:val="00C614BB"/>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22C4"/>
    <w:rsid w:val="00C73BDB"/>
    <w:rsid w:val="00C746DB"/>
    <w:rsid w:val="00C75DE3"/>
    <w:rsid w:val="00C7656A"/>
    <w:rsid w:val="00C779FB"/>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B6F"/>
    <w:rsid w:val="00CB085A"/>
    <w:rsid w:val="00CB1D74"/>
    <w:rsid w:val="00CB36C2"/>
    <w:rsid w:val="00CB41F2"/>
    <w:rsid w:val="00CB42A6"/>
    <w:rsid w:val="00CB61E9"/>
    <w:rsid w:val="00CB6540"/>
    <w:rsid w:val="00CB7AB2"/>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4BD2"/>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70F"/>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4EF9"/>
    <w:rsid w:val="00E66565"/>
    <w:rsid w:val="00E67084"/>
    <w:rsid w:val="00E704E8"/>
    <w:rsid w:val="00E70856"/>
    <w:rsid w:val="00E72ADF"/>
    <w:rsid w:val="00E7340D"/>
    <w:rsid w:val="00E73C26"/>
    <w:rsid w:val="00E73FB7"/>
    <w:rsid w:val="00E74F32"/>
    <w:rsid w:val="00E7548B"/>
    <w:rsid w:val="00E75B95"/>
    <w:rsid w:val="00E771D7"/>
    <w:rsid w:val="00E77A94"/>
    <w:rsid w:val="00E81FD4"/>
    <w:rsid w:val="00E829C2"/>
    <w:rsid w:val="00E8400D"/>
    <w:rsid w:val="00E8509E"/>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6B4"/>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2CA0"/>
    <w:rsid w:val="00EF3D89"/>
    <w:rsid w:val="00EF422D"/>
    <w:rsid w:val="00EF47B3"/>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480B"/>
    <w:rsid w:val="00F14D3F"/>
    <w:rsid w:val="00F14DD2"/>
    <w:rsid w:val="00F158B7"/>
    <w:rsid w:val="00F15B87"/>
    <w:rsid w:val="00F15F72"/>
    <w:rsid w:val="00F16430"/>
    <w:rsid w:val="00F17E97"/>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086"/>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6832"/>
    <w:rsid w:val="00F7786D"/>
    <w:rsid w:val="00F808C4"/>
    <w:rsid w:val="00F82D5E"/>
    <w:rsid w:val="00F83AE9"/>
    <w:rsid w:val="00F84B9B"/>
    <w:rsid w:val="00F84F34"/>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A84"/>
    <w:rsid w:val="00FF3EF6"/>
    <w:rsid w:val="00FF4A66"/>
    <w:rsid w:val="00FF5681"/>
    <w:rsid w:val="00FF6251"/>
    <w:rsid w:val="00FF78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colormenu v:ext="edit" fillcolor="none" strokecolor="none"/>
    </o:shapedefaults>
    <o:shapelayout v:ext="edit">
      <o:idmap v:ext="edit" data="2"/>
      <o:rules v:ext="edit">
        <o:r id="V:Rule53" type="connector" idref="#_x0000_s2330"/>
        <o:r id="V:Rule54" type="connector" idref="#_x0000_s2072"/>
        <o:r id="V:Rule55" type="connector" idref="#_x0000_s2278"/>
        <o:r id="V:Rule56" type="connector" idref="#_x0000_s2248"/>
        <o:r id="V:Rule57" type="connector" idref="#_x0000_s2239"/>
        <o:r id="V:Rule58" type="connector" idref="#_x0000_s2328"/>
        <o:r id="V:Rule59" type="connector" idref="#_x0000_s2379"/>
        <o:r id="V:Rule60" type="connector" idref="#_x0000_s2207"/>
        <o:r id="V:Rule61" type="connector" idref="#_x0000_s2268"/>
        <o:r id="V:Rule62" type="connector" idref="#_x0000_s2138"/>
        <o:r id="V:Rule63" type="connector" idref="#_x0000_s2096"/>
        <o:r id="V:Rule64" type="connector" idref="#_x0000_s2146"/>
        <o:r id="V:Rule65" type="connector" idref="#_x0000_s2053"/>
        <o:r id="V:Rule66" type="connector" idref="#_x0000_s2383"/>
        <o:r id="V:Rule67" type="connector" idref="#_x0000_s2179"/>
        <o:r id="V:Rule68" type="connector" idref="#_x0000_s2074"/>
        <o:r id="V:Rule69" type="connector" idref="#_x0000_s2250"/>
        <o:r id="V:Rule70" type="connector" idref="#_x0000_s2199"/>
        <o:r id="V:Rule71" type="connector" idref="#_x0000_s2140"/>
        <o:r id="V:Rule72" type="connector" idref="#_x0000_s2189"/>
        <o:r id="V:Rule73" type="connector" idref="#_x0000_s2284"/>
        <o:r id="V:Rule74" type="connector" idref="#_x0000_s2288"/>
        <o:r id="V:Rule75" type="connector" idref="#_x0000_s2144"/>
        <o:r id="V:Rule76" type="connector" idref="#_x0000_s2084"/>
        <o:r id="V:Rule77" type="connector" idref="#_x0000_s2100"/>
        <o:r id="V:Rule78" type="connector" idref="#_x0000_s2258"/>
        <o:r id="V:Rule79" type="connector" idref="#_x0000_s2123"/>
        <o:r id="V:Rule80" type="connector" idref="#_x0000_s2194"/>
        <o:r id="V:Rule81" type="connector" idref="#_x0000_s2205"/>
        <o:r id="V:Rule82" type="connector" idref="#_x0000_s2375"/>
        <o:r id="V:Rule83" type="connector" idref="#_x0000_s2203"/>
        <o:r id="V:Rule84" type="connector" idref="#_x0000_s2088"/>
        <o:r id="V:Rule85" type="connector" idref="#_x0000_s2201"/>
        <o:r id="V:Rule86" type="connector" idref="#_x0000_s2254"/>
        <o:r id="V:Rule87" type="connector" idref="#_x0000_s2098"/>
        <o:r id="V:Rule88" type="connector" idref="#_x0000_s2126"/>
        <o:r id="V:Rule89" type="connector" idref="#_x0000_s2142"/>
        <o:r id="V:Rule90" type="connector" idref="#_x0000_s2135"/>
        <o:r id="V:Rule91" type="connector" idref="#_x0000_s2252"/>
        <o:r id="V:Rule92" type="connector" idref="#_x0000_s2241"/>
        <o:r id="V:Rule93" type="connector" idref="#_x0000_s2256"/>
        <o:r id="V:Rule94" type="connector" idref="#_x0000_s2377"/>
        <o:r id="V:Rule95" type="connector" idref="#_x0000_s2273"/>
        <o:r id="V:Rule96" type="connector" idref="#_x0000_s2131"/>
        <o:r id="V:Rule97" type="connector" idref="#_x0000_s2076"/>
        <o:r id="V:Rule98" type="connector" idref="#_x0000_s2133"/>
        <o:r id="V:Rule99" type="connector" idref="#_x0000_s2087"/>
        <o:r id="V:Rule100" type="connector" idref="#_x0000_s2263"/>
        <o:r id="V:Rule101" type="connector" idref="#_x0000_s2381"/>
        <o:r id="V:Rule102" type="connector" idref="#_x0000_s2332"/>
        <o:r id="V:Rule103" type="connector" idref="#_x0000_s2245"/>
        <o:r id="V:Rule104" type="connector" idref="#_x0000_s224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574497C-6705-474C-A35A-2D68438C2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7721</TotalTime>
  <Pages>125</Pages>
  <Words>19775</Words>
  <Characters>112718</Characters>
  <Application>Microsoft Office Word</Application>
  <DocSecurity>0</DocSecurity>
  <Lines>939</Lines>
  <Paragraphs>264</Paragraphs>
  <ScaleCrop>false</ScaleCrop>
  <Company/>
  <LinksUpToDate>false</LinksUpToDate>
  <CharactersWithSpaces>132229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2160</cp:revision>
  <dcterms:created xsi:type="dcterms:W3CDTF">2014-03-05T01:50:00Z</dcterms:created>
  <dcterms:modified xsi:type="dcterms:W3CDTF">2014-05-13T07:39:00Z</dcterms:modified>
</cp:coreProperties>
</file>